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4E40F" w14:textId="75568FAC" w:rsidR="00F37793" w:rsidRPr="00D17D1D" w:rsidRDefault="002B24CF" w:rsidP="00F46450">
      <w:pPr>
        <w:pStyle w:val="Heading1"/>
        <w:tabs>
          <w:tab w:val="left" w:pos="450"/>
        </w:tabs>
        <w:jc w:val="center"/>
        <w:rPr>
          <w:b/>
          <w:szCs w:val="32"/>
        </w:rPr>
      </w:pPr>
      <w:r>
        <w:rPr>
          <w:b/>
          <w:szCs w:val="32"/>
        </w:rPr>
        <w:softHyphen/>
      </w:r>
      <w:r>
        <w:rPr>
          <w:b/>
          <w:szCs w:val="32"/>
        </w:rPr>
        <w:softHyphen/>
      </w:r>
      <w:r>
        <w:rPr>
          <w:b/>
          <w:szCs w:val="32"/>
        </w:rPr>
        <w:softHyphen/>
      </w:r>
      <w:r>
        <w:rPr>
          <w:b/>
          <w:szCs w:val="32"/>
        </w:rPr>
        <w:softHyphen/>
      </w:r>
      <w:r>
        <w:rPr>
          <w:b/>
          <w:szCs w:val="32"/>
        </w:rPr>
        <w:softHyphen/>
      </w:r>
      <w:r w:rsidR="00F37793" w:rsidRPr="00D17D1D">
        <w:rPr>
          <w:b/>
          <w:noProof/>
          <w:szCs w:val="32"/>
        </w:rPr>
        <w:drawing>
          <wp:inline distT="0" distB="0" distL="0" distR="0" wp14:anchorId="5B863063" wp14:editId="6C5C7EC3">
            <wp:extent cx="1193074" cy="596537"/>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07989" cy="603995"/>
                    </a:xfrm>
                    <a:prstGeom prst="rect">
                      <a:avLst/>
                    </a:prstGeom>
                  </pic:spPr>
                </pic:pic>
              </a:graphicData>
            </a:graphic>
          </wp:inline>
        </w:drawing>
      </w:r>
    </w:p>
    <w:p w14:paraId="3DA9163F" w14:textId="77777777" w:rsidR="00F37793" w:rsidRPr="00BE6A1E" w:rsidRDefault="00F37793" w:rsidP="001B2EB5">
      <w:pPr>
        <w:pStyle w:val="Heading1"/>
        <w:tabs>
          <w:tab w:val="left" w:pos="450"/>
        </w:tabs>
        <w:jc w:val="center"/>
        <w:rPr>
          <w:b/>
          <w:sz w:val="18"/>
        </w:rPr>
      </w:pPr>
    </w:p>
    <w:p w14:paraId="31BA2907" w14:textId="0A8F0143" w:rsidR="001B2EB5" w:rsidRPr="004C4B3A" w:rsidRDefault="001B2EB5" w:rsidP="001B2EB5">
      <w:pPr>
        <w:pStyle w:val="Heading1"/>
        <w:tabs>
          <w:tab w:val="left" w:pos="450"/>
        </w:tabs>
        <w:jc w:val="center"/>
        <w:rPr>
          <w:b/>
          <w:sz w:val="26"/>
          <w:szCs w:val="26"/>
        </w:rPr>
      </w:pPr>
      <w:r w:rsidRPr="004C4B3A">
        <w:rPr>
          <w:b/>
          <w:sz w:val="26"/>
          <w:szCs w:val="26"/>
        </w:rPr>
        <w:t>New England Electricity Restructuring Roundtable (#</w:t>
      </w:r>
      <w:r w:rsidR="00E85EAB" w:rsidRPr="004C4B3A">
        <w:rPr>
          <w:b/>
          <w:sz w:val="26"/>
          <w:szCs w:val="26"/>
        </w:rPr>
        <w:t>1</w:t>
      </w:r>
      <w:r w:rsidR="001276B4" w:rsidRPr="004C4B3A">
        <w:rPr>
          <w:b/>
          <w:sz w:val="26"/>
          <w:szCs w:val="26"/>
        </w:rPr>
        <w:t>70</w:t>
      </w:r>
      <w:r w:rsidRPr="004C4B3A">
        <w:rPr>
          <w:b/>
          <w:sz w:val="26"/>
          <w:szCs w:val="26"/>
        </w:rPr>
        <w:t>)</w:t>
      </w:r>
    </w:p>
    <w:p w14:paraId="19D21D30" w14:textId="2CB687C4" w:rsidR="00A74690" w:rsidRPr="004C4B3A" w:rsidRDefault="00A74690" w:rsidP="00A74690">
      <w:pPr>
        <w:rPr>
          <w:b/>
          <w:sz w:val="26"/>
          <w:szCs w:val="26"/>
        </w:rPr>
      </w:pPr>
    </w:p>
    <w:p w14:paraId="4A03D5AA" w14:textId="071877EB" w:rsidR="00F46450" w:rsidRPr="004C4B3A" w:rsidRDefault="001276B4" w:rsidP="00A74690">
      <w:pPr>
        <w:jc w:val="center"/>
        <w:rPr>
          <w:b/>
          <w:sz w:val="26"/>
          <w:szCs w:val="26"/>
        </w:rPr>
      </w:pPr>
      <w:r w:rsidRPr="004C4B3A">
        <w:rPr>
          <w:b/>
          <w:sz w:val="26"/>
          <w:szCs w:val="26"/>
        </w:rPr>
        <w:t>DOE</w:t>
      </w:r>
      <w:r w:rsidR="006F77B9" w:rsidRPr="004C4B3A">
        <w:rPr>
          <w:b/>
          <w:sz w:val="26"/>
          <w:szCs w:val="26"/>
        </w:rPr>
        <w:t xml:space="preserve"> </w:t>
      </w:r>
      <w:r w:rsidR="00F46450" w:rsidRPr="004C4B3A">
        <w:rPr>
          <w:b/>
          <w:sz w:val="26"/>
          <w:szCs w:val="26"/>
        </w:rPr>
        <w:t xml:space="preserve">Keynote </w:t>
      </w:r>
      <w:r w:rsidR="006F77B9" w:rsidRPr="004C4B3A">
        <w:rPr>
          <w:b/>
          <w:sz w:val="26"/>
          <w:szCs w:val="26"/>
        </w:rPr>
        <w:t>Address</w:t>
      </w:r>
      <w:r w:rsidR="00F46450" w:rsidRPr="004C4B3A">
        <w:rPr>
          <w:b/>
          <w:sz w:val="26"/>
          <w:szCs w:val="26"/>
        </w:rPr>
        <w:t xml:space="preserve">; and </w:t>
      </w:r>
    </w:p>
    <w:p w14:paraId="71832F0F" w14:textId="0421E501" w:rsidR="00A74690" w:rsidRPr="004C4B3A" w:rsidRDefault="00357271" w:rsidP="00A74690">
      <w:pPr>
        <w:jc w:val="center"/>
        <w:rPr>
          <w:b/>
          <w:sz w:val="26"/>
          <w:szCs w:val="26"/>
        </w:rPr>
      </w:pPr>
      <w:r w:rsidRPr="004C4B3A">
        <w:rPr>
          <w:b/>
          <w:sz w:val="26"/>
          <w:szCs w:val="26"/>
        </w:rPr>
        <w:t xml:space="preserve">Panel: </w:t>
      </w:r>
      <w:r w:rsidR="001276B4" w:rsidRPr="004C4B3A">
        <w:rPr>
          <w:b/>
          <w:sz w:val="26"/>
          <w:szCs w:val="26"/>
        </w:rPr>
        <w:t xml:space="preserve">Role of Utility Regulation in </w:t>
      </w:r>
      <w:proofErr w:type="spellStart"/>
      <w:r w:rsidR="001276B4" w:rsidRPr="004C4B3A">
        <w:rPr>
          <w:b/>
          <w:sz w:val="26"/>
          <w:szCs w:val="26"/>
        </w:rPr>
        <w:t>Decarbonizati</w:t>
      </w:r>
      <w:r w:rsidR="005944F8" w:rsidRPr="004C4B3A">
        <w:rPr>
          <w:b/>
          <w:sz w:val="26"/>
          <w:szCs w:val="26"/>
        </w:rPr>
        <w:t>ng</w:t>
      </w:r>
      <w:proofErr w:type="spellEnd"/>
      <w:r w:rsidR="001276B4" w:rsidRPr="004C4B3A">
        <w:rPr>
          <w:b/>
          <w:sz w:val="26"/>
          <w:szCs w:val="26"/>
        </w:rPr>
        <w:t xml:space="preserve"> </w:t>
      </w:r>
      <w:r w:rsidR="00F46450" w:rsidRPr="004C4B3A">
        <w:rPr>
          <w:b/>
          <w:sz w:val="26"/>
          <w:szCs w:val="26"/>
        </w:rPr>
        <w:t>New England</w:t>
      </w:r>
    </w:p>
    <w:p w14:paraId="7C5A6AD3" w14:textId="77777777" w:rsidR="00081D10" w:rsidRPr="00BE6A1E" w:rsidRDefault="00081D10" w:rsidP="00081D10">
      <w:pPr>
        <w:rPr>
          <w:b/>
          <w:sz w:val="16"/>
          <w:szCs w:val="16"/>
        </w:rPr>
      </w:pPr>
    </w:p>
    <w:p w14:paraId="7CEF0CE6" w14:textId="6D6BF3E8" w:rsidR="00D17D1D" w:rsidRPr="00BE6A1E" w:rsidRDefault="00D17D1D" w:rsidP="00BE6A1E">
      <w:pPr>
        <w:pStyle w:val="NormalWeb"/>
        <w:tabs>
          <w:tab w:val="left" w:pos="450"/>
        </w:tabs>
        <w:spacing w:before="0" w:beforeAutospacing="0" w:after="0" w:afterAutospacing="0"/>
        <w:jc w:val="center"/>
      </w:pPr>
      <w:r w:rsidRPr="00D17D1D">
        <w:rPr>
          <w:sz w:val="26"/>
          <w:szCs w:val="26"/>
        </w:rPr>
        <w:t xml:space="preserve">  </w:t>
      </w:r>
      <w:r w:rsidR="001B2EB5" w:rsidRPr="00BE6A1E">
        <w:t xml:space="preserve">Friday, </w:t>
      </w:r>
      <w:r w:rsidR="00275BA9">
        <w:t>June</w:t>
      </w:r>
      <w:r w:rsidR="00587298">
        <w:t xml:space="preserve"> </w:t>
      </w:r>
      <w:r w:rsidR="00275BA9">
        <w:t>18</w:t>
      </w:r>
      <w:r w:rsidR="001B2EB5" w:rsidRPr="00BE6A1E">
        <w:t>, 20</w:t>
      </w:r>
      <w:r w:rsidR="00C2037B" w:rsidRPr="00BE6A1E">
        <w:t>2</w:t>
      </w:r>
      <w:r w:rsidR="00587298">
        <w:t>1</w:t>
      </w:r>
      <w:r w:rsidR="001B2EB5" w:rsidRPr="00BE6A1E">
        <w:t>, 9:00 am - 12:</w:t>
      </w:r>
      <w:r w:rsidR="0013263A">
        <w:t>00</w:t>
      </w:r>
      <w:r w:rsidR="001B2EB5" w:rsidRPr="00BE6A1E">
        <w:t xml:space="preserve"> pm</w:t>
      </w:r>
    </w:p>
    <w:p w14:paraId="67973D84" w14:textId="5ADC0163" w:rsidR="00FF07BE" w:rsidRPr="00BE6A1E" w:rsidRDefault="00D17D1D" w:rsidP="001B2EB5">
      <w:pPr>
        <w:tabs>
          <w:tab w:val="left" w:pos="450"/>
        </w:tabs>
        <w:jc w:val="center"/>
      </w:pPr>
      <w:r w:rsidRPr="00BE6A1E">
        <w:t xml:space="preserve">   </w:t>
      </w:r>
      <w:r w:rsidR="00FF07BE" w:rsidRPr="00603744">
        <w:t xml:space="preserve">Interactive </w:t>
      </w:r>
      <w:r w:rsidR="00603744" w:rsidRPr="00603744">
        <w:t>Online</w:t>
      </w:r>
      <w:r w:rsidR="00FF07BE" w:rsidRPr="00603744">
        <w:t xml:space="preserve"> </w:t>
      </w:r>
      <w:r w:rsidR="00FF07BE" w:rsidRPr="006C6B81">
        <w:t>Meeting (coordinates TBD)</w:t>
      </w:r>
    </w:p>
    <w:p w14:paraId="5450DEC1" w14:textId="77777777" w:rsidR="00FF07BE" w:rsidRPr="00BE6A1E" w:rsidRDefault="00FF07BE" w:rsidP="00D17D1D">
      <w:pPr>
        <w:tabs>
          <w:tab w:val="left" w:pos="450"/>
        </w:tabs>
        <w:rPr>
          <w:sz w:val="18"/>
          <w:szCs w:val="18"/>
        </w:rPr>
      </w:pPr>
    </w:p>
    <w:p w14:paraId="0C396AAA" w14:textId="1150E614" w:rsidR="001B2EB5" w:rsidRPr="00BE6A1E" w:rsidRDefault="001B2EB5" w:rsidP="001B2EB5">
      <w:pPr>
        <w:tabs>
          <w:tab w:val="left" w:pos="450"/>
        </w:tabs>
        <w:jc w:val="center"/>
        <w:rPr>
          <w:b/>
          <w:bCs/>
        </w:rPr>
      </w:pPr>
      <w:r w:rsidRPr="00BE6A1E">
        <w:rPr>
          <w:b/>
          <w:bCs/>
        </w:rPr>
        <w:t xml:space="preserve">Convener/Moderator: Dr. Jonathan Raab, Raab Associates, Ltd. </w:t>
      </w:r>
    </w:p>
    <w:p w14:paraId="4B24E65C" w14:textId="333B9F09" w:rsidR="00FF07BE" w:rsidRPr="00BE6A1E" w:rsidRDefault="00FF07BE" w:rsidP="00FF07BE">
      <w:pPr>
        <w:pStyle w:val="NormalWeb"/>
        <w:tabs>
          <w:tab w:val="left" w:pos="450"/>
        </w:tabs>
        <w:spacing w:before="0" w:beforeAutospacing="0" w:after="0" w:afterAutospacing="0"/>
        <w:ind w:right="270"/>
        <w:jc w:val="center"/>
        <w:rPr>
          <w:b/>
          <w:bCs/>
        </w:rPr>
      </w:pPr>
      <w:r w:rsidRPr="00BE6A1E">
        <w:rPr>
          <w:b/>
          <w:bCs/>
        </w:rPr>
        <w:t>Host: Foley Hoag</w:t>
      </w:r>
    </w:p>
    <w:p w14:paraId="5F7FF69E" w14:textId="77777777" w:rsidR="00FF07BE" w:rsidRPr="00BE6A1E" w:rsidRDefault="00FF07BE" w:rsidP="001B2EB5">
      <w:pPr>
        <w:tabs>
          <w:tab w:val="left" w:pos="450"/>
        </w:tabs>
        <w:jc w:val="center"/>
        <w:rPr>
          <w:sz w:val="16"/>
          <w:szCs w:val="16"/>
        </w:rPr>
      </w:pPr>
    </w:p>
    <w:p w14:paraId="11BDC078" w14:textId="77777777" w:rsidR="001B2EB5" w:rsidRPr="00D17D1D" w:rsidRDefault="001B2EB5" w:rsidP="001B2EB5">
      <w:pPr>
        <w:pStyle w:val="NormalWeb"/>
        <w:tabs>
          <w:tab w:val="left" w:pos="450"/>
        </w:tabs>
        <w:spacing w:before="0" w:beforeAutospacing="0" w:after="0" w:afterAutospacing="0"/>
        <w:jc w:val="center"/>
        <w:rPr>
          <w:sz w:val="4"/>
          <w:szCs w:val="26"/>
        </w:rPr>
      </w:pPr>
    </w:p>
    <w:p w14:paraId="378D84B9" w14:textId="77777777" w:rsidR="001B2EB5" w:rsidRPr="00D17D1D" w:rsidRDefault="001B2EB5" w:rsidP="001B2EB5">
      <w:pPr>
        <w:pStyle w:val="NormalWeb"/>
        <w:tabs>
          <w:tab w:val="left" w:pos="450"/>
        </w:tabs>
        <w:spacing w:before="0" w:beforeAutospacing="0" w:after="0" w:afterAutospacing="0"/>
        <w:jc w:val="center"/>
        <w:rPr>
          <w:b/>
          <w:sz w:val="26"/>
          <w:szCs w:val="26"/>
        </w:rPr>
      </w:pPr>
      <w:r w:rsidRPr="00D17D1D">
        <w:rPr>
          <w:sz w:val="26"/>
          <w:szCs w:val="26"/>
        </w:rPr>
        <w:t xml:space="preserve">Twitter: </w:t>
      </w:r>
      <w:r w:rsidRPr="00D17D1D">
        <w:rPr>
          <w:b/>
          <w:sz w:val="26"/>
          <w:szCs w:val="26"/>
        </w:rPr>
        <w:t>#RaabRT</w:t>
      </w:r>
      <w:r w:rsidRPr="00D17D1D">
        <w:rPr>
          <w:sz w:val="26"/>
          <w:szCs w:val="26"/>
        </w:rPr>
        <w:t xml:space="preserve">   Website: </w:t>
      </w:r>
      <w:hyperlink r:id="rId6" w:history="1">
        <w:r w:rsidRPr="00D17D1D">
          <w:rPr>
            <w:rStyle w:val="Hyperlink"/>
            <w:b/>
            <w:sz w:val="26"/>
            <w:szCs w:val="26"/>
          </w:rPr>
          <w:t>www.RaabAssociates.org</w:t>
        </w:r>
      </w:hyperlink>
    </w:p>
    <w:p w14:paraId="4B2991D6" w14:textId="77777777" w:rsidR="001B2EB5" w:rsidRPr="00D17D1D" w:rsidRDefault="001B2EB5" w:rsidP="001B2EB5">
      <w:pPr>
        <w:pStyle w:val="NormalWeb"/>
        <w:tabs>
          <w:tab w:val="left" w:pos="450"/>
        </w:tabs>
        <w:spacing w:before="0" w:beforeAutospacing="0" w:after="0" w:afterAutospacing="0"/>
        <w:jc w:val="center"/>
        <w:rPr>
          <w:b/>
          <w:sz w:val="18"/>
          <w:szCs w:val="21"/>
        </w:rPr>
      </w:pPr>
    </w:p>
    <w:p w14:paraId="14CC9669" w14:textId="1102E54D" w:rsidR="001B2EB5" w:rsidRPr="00BE6A1E" w:rsidRDefault="001B2EB5" w:rsidP="001B2EB5">
      <w:pPr>
        <w:pStyle w:val="NormalWeb"/>
        <w:tabs>
          <w:tab w:val="left" w:pos="450"/>
          <w:tab w:val="left" w:pos="810"/>
        </w:tabs>
        <w:spacing w:before="0" w:beforeAutospacing="0" w:after="0" w:afterAutospacing="0"/>
        <w:jc w:val="center"/>
        <w:rPr>
          <w:sz w:val="26"/>
          <w:szCs w:val="26"/>
        </w:rPr>
      </w:pPr>
      <w:r w:rsidRPr="00BE6A1E">
        <w:rPr>
          <w:b/>
          <w:sz w:val="26"/>
          <w:szCs w:val="26"/>
        </w:rPr>
        <w:t>Agenda</w:t>
      </w:r>
    </w:p>
    <w:p w14:paraId="07B3018E" w14:textId="77777777" w:rsidR="001B2EB5" w:rsidRPr="00BE6A1E" w:rsidRDefault="001B2EB5" w:rsidP="001B2EB5">
      <w:pPr>
        <w:tabs>
          <w:tab w:val="left" w:pos="450"/>
        </w:tabs>
        <w:ind w:left="720" w:hanging="720"/>
        <w:rPr>
          <w:sz w:val="16"/>
          <w:szCs w:val="16"/>
        </w:rPr>
      </w:pPr>
    </w:p>
    <w:p w14:paraId="37D5C9B5" w14:textId="21FCB9A0" w:rsidR="00A03644" w:rsidRPr="00D17D1D" w:rsidRDefault="001B2EB5" w:rsidP="00B12F9D">
      <w:pPr>
        <w:tabs>
          <w:tab w:val="left" w:pos="450"/>
        </w:tabs>
        <w:ind w:left="720" w:hanging="720"/>
        <w:rPr>
          <w:b/>
          <w:sz w:val="26"/>
          <w:szCs w:val="26"/>
        </w:rPr>
      </w:pPr>
      <w:r w:rsidRPr="0013263A">
        <w:rPr>
          <w:b/>
          <w:bCs/>
          <w:sz w:val="26"/>
          <w:szCs w:val="26"/>
        </w:rPr>
        <w:t>9:00</w:t>
      </w:r>
      <w:r w:rsidRPr="00D17D1D">
        <w:rPr>
          <w:sz w:val="26"/>
          <w:szCs w:val="26"/>
        </w:rPr>
        <w:tab/>
      </w:r>
      <w:r w:rsidRPr="00D17D1D">
        <w:rPr>
          <w:b/>
          <w:sz w:val="26"/>
          <w:szCs w:val="26"/>
        </w:rPr>
        <w:t>Welcome and Introductions—Dr. Jonathan Raab</w:t>
      </w:r>
      <w:bookmarkStart w:id="0" w:name="OLE_LINK2"/>
    </w:p>
    <w:p w14:paraId="3585EE9B" w14:textId="77777777" w:rsidR="001B2EB5" w:rsidRPr="00BE6A1E" w:rsidRDefault="001B2EB5" w:rsidP="001B2EB5">
      <w:pPr>
        <w:rPr>
          <w:b/>
          <w:sz w:val="16"/>
          <w:szCs w:val="16"/>
        </w:rPr>
      </w:pPr>
    </w:p>
    <w:p w14:paraId="7B5020F4" w14:textId="236679B1" w:rsidR="00F46450" w:rsidRDefault="00A03644" w:rsidP="00E2125D">
      <w:pPr>
        <w:ind w:left="720" w:hanging="720"/>
        <w:rPr>
          <w:sz w:val="26"/>
          <w:szCs w:val="26"/>
        </w:rPr>
      </w:pPr>
      <w:r w:rsidRPr="0013263A">
        <w:rPr>
          <w:b/>
          <w:bCs/>
          <w:sz w:val="26"/>
          <w:szCs w:val="26"/>
        </w:rPr>
        <w:t>9:</w:t>
      </w:r>
      <w:r w:rsidR="00B12F9D" w:rsidRPr="0013263A">
        <w:rPr>
          <w:b/>
          <w:bCs/>
          <w:sz w:val="26"/>
          <w:szCs w:val="26"/>
        </w:rPr>
        <w:t>0</w:t>
      </w:r>
      <w:r w:rsidRPr="0013263A">
        <w:rPr>
          <w:b/>
          <w:bCs/>
          <w:sz w:val="26"/>
          <w:szCs w:val="26"/>
        </w:rPr>
        <w:t>5</w:t>
      </w:r>
      <w:r w:rsidRPr="00D17D1D">
        <w:rPr>
          <w:sz w:val="26"/>
          <w:szCs w:val="26"/>
        </w:rPr>
        <w:tab/>
      </w:r>
      <w:r w:rsidR="00F46450" w:rsidRPr="0013263A">
        <w:rPr>
          <w:b/>
          <w:bCs/>
          <w:sz w:val="26"/>
          <w:szCs w:val="26"/>
        </w:rPr>
        <w:t>Keynote</w:t>
      </w:r>
      <w:r w:rsidR="00234E94" w:rsidRPr="0013263A">
        <w:rPr>
          <w:b/>
          <w:bCs/>
          <w:sz w:val="26"/>
          <w:szCs w:val="26"/>
        </w:rPr>
        <w:t xml:space="preserve"> Address</w:t>
      </w:r>
    </w:p>
    <w:p w14:paraId="56AD0F75" w14:textId="322439A1" w:rsidR="00F46450" w:rsidRPr="00F46450" w:rsidRDefault="001276B4" w:rsidP="00F46450">
      <w:pPr>
        <w:pStyle w:val="ListParagraph"/>
        <w:numPr>
          <w:ilvl w:val="0"/>
          <w:numId w:val="12"/>
        </w:numPr>
        <w:rPr>
          <w:b/>
          <w:bCs/>
          <w:sz w:val="26"/>
          <w:szCs w:val="26"/>
        </w:rPr>
      </w:pPr>
      <w:r>
        <w:rPr>
          <w:b/>
          <w:bCs/>
          <w:sz w:val="26"/>
          <w:szCs w:val="26"/>
        </w:rPr>
        <w:t xml:space="preserve">Kelly </w:t>
      </w:r>
      <w:proofErr w:type="spellStart"/>
      <w:r>
        <w:rPr>
          <w:b/>
          <w:bCs/>
          <w:sz w:val="26"/>
          <w:szCs w:val="26"/>
        </w:rPr>
        <w:t>Speakes</w:t>
      </w:r>
      <w:proofErr w:type="spellEnd"/>
      <w:r>
        <w:rPr>
          <w:b/>
          <w:bCs/>
          <w:sz w:val="26"/>
          <w:szCs w:val="26"/>
        </w:rPr>
        <w:t xml:space="preserve">-Backman, </w:t>
      </w:r>
      <w:r w:rsidRPr="001276B4">
        <w:rPr>
          <w:sz w:val="26"/>
          <w:szCs w:val="26"/>
        </w:rPr>
        <w:t>Principal Deputy Assistant Secretary for Energy Efficiency &amp; Renewable Energy, U.S. DOE</w:t>
      </w:r>
      <w:r>
        <w:rPr>
          <w:sz w:val="26"/>
          <w:szCs w:val="26"/>
        </w:rPr>
        <w:t xml:space="preserve"> </w:t>
      </w:r>
      <w:r w:rsidR="00275BA9">
        <w:rPr>
          <w:sz w:val="26"/>
          <w:szCs w:val="26"/>
        </w:rPr>
        <w:t xml:space="preserve"> </w:t>
      </w:r>
    </w:p>
    <w:p w14:paraId="74D2E1D1" w14:textId="77777777" w:rsidR="00F46450" w:rsidRDefault="00F46450" w:rsidP="00A87F2A">
      <w:pPr>
        <w:rPr>
          <w:sz w:val="26"/>
          <w:szCs w:val="26"/>
        </w:rPr>
      </w:pPr>
    </w:p>
    <w:p w14:paraId="118CD7D8" w14:textId="77777777" w:rsidR="00F46450" w:rsidRDefault="00F46450" w:rsidP="00E2125D">
      <w:pPr>
        <w:ind w:left="720" w:hanging="720"/>
        <w:rPr>
          <w:b/>
          <w:bCs/>
          <w:sz w:val="26"/>
          <w:szCs w:val="26"/>
        </w:rPr>
      </w:pPr>
      <w:r>
        <w:rPr>
          <w:b/>
          <w:bCs/>
          <w:sz w:val="26"/>
          <w:szCs w:val="26"/>
        </w:rPr>
        <w:t>9:50</w:t>
      </w:r>
      <w:r>
        <w:rPr>
          <w:b/>
          <w:bCs/>
          <w:sz w:val="26"/>
          <w:szCs w:val="26"/>
        </w:rPr>
        <w:tab/>
        <w:t>Break</w:t>
      </w:r>
    </w:p>
    <w:p w14:paraId="57E46062" w14:textId="77777777" w:rsidR="00F46450" w:rsidRDefault="00F46450" w:rsidP="00E2125D">
      <w:pPr>
        <w:ind w:left="720" w:hanging="720"/>
        <w:rPr>
          <w:b/>
          <w:bCs/>
          <w:sz w:val="26"/>
          <w:szCs w:val="26"/>
        </w:rPr>
      </w:pPr>
    </w:p>
    <w:p w14:paraId="10B73515" w14:textId="2EED1281" w:rsidR="00E2125D" w:rsidRPr="004C4B3A" w:rsidRDefault="00F46450" w:rsidP="004C4B3A">
      <w:pPr>
        <w:ind w:left="720" w:hanging="720"/>
        <w:rPr>
          <w:b/>
          <w:bCs/>
          <w:sz w:val="26"/>
          <w:szCs w:val="26"/>
        </w:rPr>
      </w:pPr>
      <w:r>
        <w:rPr>
          <w:b/>
          <w:bCs/>
          <w:sz w:val="26"/>
          <w:szCs w:val="26"/>
        </w:rPr>
        <w:t>10:00</w:t>
      </w:r>
      <w:r>
        <w:rPr>
          <w:b/>
          <w:bCs/>
          <w:sz w:val="26"/>
          <w:szCs w:val="26"/>
        </w:rPr>
        <w:tab/>
      </w:r>
      <w:r w:rsidR="001276B4" w:rsidRPr="0074735D">
        <w:rPr>
          <w:b/>
          <w:bCs/>
          <w:sz w:val="26"/>
          <w:szCs w:val="26"/>
        </w:rPr>
        <w:t>Role of Utility Regulation in Decarboniz</w:t>
      </w:r>
      <w:r w:rsidR="005944F8" w:rsidRPr="0074735D">
        <w:rPr>
          <w:b/>
          <w:bCs/>
          <w:sz w:val="26"/>
          <w:szCs w:val="26"/>
        </w:rPr>
        <w:t>ing</w:t>
      </w:r>
      <w:r w:rsidR="001276B4" w:rsidRPr="0074735D">
        <w:rPr>
          <w:b/>
          <w:bCs/>
          <w:sz w:val="26"/>
          <w:szCs w:val="26"/>
        </w:rPr>
        <w:t xml:space="preserve"> New England</w:t>
      </w:r>
    </w:p>
    <w:p w14:paraId="19C992AF" w14:textId="0EA68EEF" w:rsidR="00A74690" w:rsidRPr="00F46450" w:rsidRDefault="001276B4" w:rsidP="00F46450">
      <w:pPr>
        <w:pStyle w:val="ListParagraph"/>
        <w:numPr>
          <w:ilvl w:val="0"/>
          <w:numId w:val="12"/>
        </w:numPr>
        <w:rPr>
          <w:sz w:val="26"/>
          <w:szCs w:val="26"/>
        </w:rPr>
      </w:pPr>
      <w:r>
        <w:rPr>
          <w:b/>
          <w:bCs/>
          <w:sz w:val="26"/>
          <w:szCs w:val="26"/>
        </w:rPr>
        <w:t>Chairman Mat</w:t>
      </w:r>
      <w:r w:rsidR="00CB68F7">
        <w:rPr>
          <w:b/>
          <w:bCs/>
          <w:sz w:val="26"/>
          <w:szCs w:val="26"/>
        </w:rPr>
        <w:t>t</w:t>
      </w:r>
      <w:r w:rsidR="005944F8">
        <w:rPr>
          <w:b/>
          <w:bCs/>
          <w:sz w:val="26"/>
          <w:szCs w:val="26"/>
        </w:rPr>
        <w:t>hew</w:t>
      </w:r>
      <w:r>
        <w:rPr>
          <w:b/>
          <w:bCs/>
          <w:sz w:val="26"/>
          <w:szCs w:val="26"/>
        </w:rPr>
        <w:t xml:space="preserve"> Nelson</w:t>
      </w:r>
      <w:r w:rsidR="00A74690" w:rsidRPr="00F46450">
        <w:rPr>
          <w:sz w:val="26"/>
          <w:szCs w:val="26"/>
        </w:rPr>
        <w:t>, M</w:t>
      </w:r>
      <w:r>
        <w:rPr>
          <w:sz w:val="26"/>
          <w:szCs w:val="26"/>
        </w:rPr>
        <w:t>assachusetts</w:t>
      </w:r>
      <w:r w:rsidR="00A74690" w:rsidRPr="00F46450">
        <w:rPr>
          <w:sz w:val="26"/>
          <w:szCs w:val="26"/>
        </w:rPr>
        <w:t xml:space="preserve"> </w:t>
      </w:r>
      <w:r>
        <w:rPr>
          <w:sz w:val="26"/>
          <w:szCs w:val="26"/>
        </w:rPr>
        <w:t>DPU</w:t>
      </w:r>
    </w:p>
    <w:p w14:paraId="0356BDFA" w14:textId="73BB7E20" w:rsidR="00A74690" w:rsidRPr="00F46450" w:rsidRDefault="001276B4" w:rsidP="00F46450">
      <w:pPr>
        <w:pStyle w:val="ListParagraph"/>
        <w:numPr>
          <w:ilvl w:val="0"/>
          <w:numId w:val="12"/>
        </w:numPr>
        <w:rPr>
          <w:sz w:val="26"/>
          <w:szCs w:val="26"/>
        </w:rPr>
      </w:pPr>
      <w:r>
        <w:rPr>
          <w:b/>
          <w:bCs/>
          <w:sz w:val="26"/>
          <w:szCs w:val="26"/>
        </w:rPr>
        <w:t xml:space="preserve">Chairman Marissa Gillett, </w:t>
      </w:r>
      <w:r w:rsidRPr="001276B4">
        <w:rPr>
          <w:sz w:val="26"/>
          <w:szCs w:val="26"/>
        </w:rPr>
        <w:t>Co</w:t>
      </w:r>
      <w:r>
        <w:rPr>
          <w:sz w:val="26"/>
          <w:szCs w:val="26"/>
        </w:rPr>
        <w:t>nnecticut PURA</w:t>
      </w:r>
    </w:p>
    <w:p w14:paraId="6C14EC4B" w14:textId="3D285DE1" w:rsidR="00F46450" w:rsidRPr="00587298" w:rsidRDefault="001276B4" w:rsidP="00F46450">
      <w:pPr>
        <w:pStyle w:val="ListParagraph"/>
        <w:numPr>
          <w:ilvl w:val="0"/>
          <w:numId w:val="12"/>
        </w:numPr>
        <w:rPr>
          <w:sz w:val="26"/>
          <w:szCs w:val="26"/>
        </w:rPr>
      </w:pPr>
      <w:r>
        <w:rPr>
          <w:b/>
          <w:bCs/>
          <w:sz w:val="26"/>
          <w:szCs w:val="26"/>
        </w:rPr>
        <w:t>Chairman Phil</w:t>
      </w:r>
      <w:r w:rsidR="005944F8">
        <w:rPr>
          <w:b/>
          <w:bCs/>
          <w:sz w:val="26"/>
          <w:szCs w:val="26"/>
        </w:rPr>
        <w:t>ip</w:t>
      </w:r>
      <w:r>
        <w:rPr>
          <w:b/>
          <w:bCs/>
          <w:sz w:val="26"/>
          <w:szCs w:val="26"/>
        </w:rPr>
        <w:t xml:space="preserve"> Bartlett</w:t>
      </w:r>
      <w:r w:rsidR="00A51B80" w:rsidRPr="00587298">
        <w:rPr>
          <w:sz w:val="26"/>
          <w:szCs w:val="26"/>
        </w:rPr>
        <w:t xml:space="preserve">, </w:t>
      </w:r>
      <w:r>
        <w:rPr>
          <w:sz w:val="26"/>
          <w:szCs w:val="26"/>
        </w:rPr>
        <w:t>Maine PUC</w:t>
      </w:r>
    </w:p>
    <w:p w14:paraId="06AFC2B1" w14:textId="072385F0" w:rsidR="00234E94" w:rsidRPr="007E2938" w:rsidRDefault="001276B4" w:rsidP="00F46450">
      <w:pPr>
        <w:pStyle w:val="ListParagraph"/>
        <w:numPr>
          <w:ilvl w:val="0"/>
          <w:numId w:val="12"/>
        </w:numPr>
        <w:rPr>
          <w:color w:val="000000" w:themeColor="text1"/>
          <w:sz w:val="26"/>
          <w:szCs w:val="26"/>
        </w:rPr>
      </w:pPr>
      <w:r>
        <w:rPr>
          <w:b/>
          <w:bCs/>
          <w:sz w:val="26"/>
          <w:szCs w:val="26"/>
        </w:rPr>
        <w:t>Chairman Ron</w:t>
      </w:r>
      <w:r w:rsidR="005944F8">
        <w:rPr>
          <w:b/>
          <w:bCs/>
          <w:sz w:val="26"/>
          <w:szCs w:val="26"/>
        </w:rPr>
        <w:t>ald</w:t>
      </w:r>
      <w:r>
        <w:rPr>
          <w:b/>
          <w:bCs/>
          <w:sz w:val="26"/>
          <w:szCs w:val="26"/>
        </w:rPr>
        <w:t xml:space="preserve"> </w:t>
      </w:r>
      <w:proofErr w:type="spellStart"/>
      <w:r>
        <w:rPr>
          <w:b/>
          <w:bCs/>
          <w:sz w:val="26"/>
          <w:szCs w:val="26"/>
        </w:rPr>
        <w:t>Gerwatowsi</w:t>
      </w:r>
      <w:proofErr w:type="spellEnd"/>
      <w:r w:rsidR="00234E94" w:rsidRPr="007E2938">
        <w:rPr>
          <w:b/>
          <w:bCs/>
          <w:color w:val="000000" w:themeColor="text1"/>
          <w:sz w:val="26"/>
          <w:szCs w:val="26"/>
        </w:rPr>
        <w:t xml:space="preserve">, </w:t>
      </w:r>
      <w:r w:rsidRPr="007E2938">
        <w:rPr>
          <w:color w:val="000000" w:themeColor="text1"/>
          <w:sz w:val="26"/>
          <w:szCs w:val="26"/>
        </w:rPr>
        <w:t>Rhode Island PUC</w:t>
      </w:r>
    </w:p>
    <w:bookmarkEnd w:id="0"/>
    <w:p w14:paraId="26123439" w14:textId="77777777" w:rsidR="00B12F9D" w:rsidRPr="007E2938" w:rsidRDefault="00B12F9D" w:rsidP="00F46450">
      <w:pPr>
        <w:pStyle w:val="ListParagraph"/>
        <w:ind w:left="1080"/>
        <w:rPr>
          <w:color w:val="000000" w:themeColor="text1"/>
          <w:sz w:val="26"/>
          <w:szCs w:val="26"/>
        </w:rPr>
      </w:pPr>
    </w:p>
    <w:p w14:paraId="70FEF692" w14:textId="280D5827" w:rsidR="0029005C" w:rsidRPr="007E2938" w:rsidRDefault="0029005C" w:rsidP="00B12F9D">
      <w:pPr>
        <w:rPr>
          <w:b/>
          <w:bCs/>
          <w:color w:val="000000" w:themeColor="text1"/>
          <w:sz w:val="26"/>
          <w:szCs w:val="26"/>
        </w:rPr>
      </w:pPr>
      <w:r w:rsidRPr="007E2938">
        <w:rPr>
          <w:b/>
          <w:bCs/>
          <w:color w:val="000000" w:themeColor="text1"/>
          <w:sz w:val="26"/>
          <w:szCs w:val="26"/>
        </w:rPr>
        <w:t>12:</w:t>
      </w:r>
      <w:r w:rsidR="00F46450" w:rsidRPr="007E2938">
        <w:rPr>
          <w:b/>
          <w:bCs/>
          <w:color w:val="000000" w:themeColor="text1"/>
          <w:sz w:val="26"/>
          <w:szCs w:val="26"/>
        </w:rPr>
        <w:t>00</w:t>
      </w:r>
      <w:r w:rsidR="006C6B81" w:rsidRPr="007E2938">
        <w:rPr>
          <w:b/>
          <w:bCs/>
          <w:color w:val="000000" w:themeColor="text1"/>
          <w:sz w:val="26"/>
          <w:szCs w:val="26"/>
        </w:rPr>
        <w:t xml:space="preserve"> </w:t>
      </w:r>
      <w:r w:rsidRPr="007E2938">
        <w:rPr>
          <w:b/>
          <w:bCs/>
          <w:color w:val="000000" w:themeColor="text1"/>
          <w:sz w:val="26"/>
          <w:szCs w:val="26"/>
        </w:rPr>
        <w:t>Adjourn</w:t>
      </w:r>
    </w:p>
    <w:p w14:paraId="58EE0131" w14:textId="77777777" w:rsidR="00BE6A1E" w:rsidRPr="007E2938" w:rsidRDefault="00BE6A1E" w:rsidP="00B12F9D">
      <w:pPr>
        <w:rPr>
          <w:color w:val="000000" w:themeColor="text1"/>
          <w:sz w:val="21"/>
          <w:szCs w:val="21"/>
        </w:rPr>
      </w:pPr>
    </w:p>
    <w:p w14:paraId="1FAD0018" w14:textId="51818042" w:rsidR="00E971A5" w:rsidRPr="007E2938" w:rsidRDefault="00BE6A1E" w:rsidP="00E971A5">
      <w:pPr>
        <w:jc w:val="both"/>
        <w:rPr>
          <w:color w:val="000000" w:themeColor="text1"/>
          <w:sz w:val="20"/>
          <w:szCs w:val="20"/>
        </w:rPr>
      </w:pPr>
      <w:r w:rsidRPr="007E2938">
        <w:rPr>
          <w:rFonts w:eastAsiaTheme="minorHAnsi"/>
          <w:color w:val="000000" w:themeColor="text1"/>
          <w:sz w:val="20"/>
          <w:szCs w:val="20"/>
        </w:rPr>
        <w:t>The Restructuring Roundtable is generously Sponsored in 202</w:t>
      </w:r>
      <w:r w:rsidR="00C2278B" w:rsidRPr="007E2938">
        <w:rPr>
          <w:rFonts w:eastAsiaTheme="minorHAnsi"/>
          <w:color w:val="000000" w:themeColor="text1"/>
          <w:sz w:val="20"/>
          <w:szCs w:val="20"/>
        </w:rPr>
        <w:t>1</w:t>
      </w:r>
      <w:r w:rsidRPr="007E2938">
        <w:rPr>
          <w:rFonts w:eastAsiaTheme="minorHAnsi"/>
          <w:color w:val="000000" w:themeColor="text1"/>
          <w:sz w:val="20"/>
          <w:szCs w:val="20"/>
        </w:rPr>
        <w:t xml:space="preserve"> by: </w:t>
      </w:r>
      <w:r w:rsidR="00E971A5" w:rsidRPr="007E2938">
        <w:rPr>
          <w:color w:val="000000" w:themeColor="text1"/>
          <w:sz w:val="20"/>
          <w:szCs w:val="20"/>
        </w:rPr>
        <w:t xml:space="preserve">Acadia Center, AFRY Management Consulting, Analysis Group, Anbaric, Autumn Lane Energy Consulting, Avangrid, Brookfield Renewables, Calpine, Canadian Consulate Boston, Cape Light Compact, Concentric Energy Advisors, Conservation Law Foundation, Constellation Energy, Daymark Energy Advisors, Direct Energy, </w:t>
      </w:r>
      <w:r w:rsidR="00BD05B8" w:rsidRPr="00BD05B8">
        <w:rPr>
          <w:color w:val="000000" w:themeColor="text1"/>
          <w:sz w:val="20"/>
          <w:szCs w:val="20"/>
        </w:rPr>
        <w:t>Energy and Environmental Economics</w:t>
      </w:r>
      <w:r w:rsidR="00E971A5" w:rsidRPr="007E2938">
        <w:rPr>
          <w:color w:val="000000" w:themeColor="text1"/>
          <w:sz w:val="20"/>
          <w:szCs w:val="20"/>
        </w:rPr>
        <w:t>, E4TheFuture, Ekotrope, Enbridge, Enel, Energy Tariff Experts, Energy Options, Energyzt, ENGIE, Eversource, FirstLight Power, Foley Hoag LLP, Green Energy Consumers Alliance, Hydro Québec US, ISO-NE, Levitan &amp; Associates, Liberty Utilities, MassCEC, MA DOER, Mayflower Wind, National Grid, NECEC, NECPUC, NEEP, NEPGA, NHEC, NextEra Energy, NRG Energy, Ørsted, Power Options, Québec Delegation (Boston), Sustainable Energy Advantage, Synapse Energy Economics, Unitil, VELCO,</w:t>
      </w:r>
      <w:r w:rsidR="007E2938" w:rsidRPr="007E2938">
        <w:rPr>
          <w:color w:val="000000" w:themeColor="text1"/>
          <w:sz w:val="20"/>
          <w:szCs w:val="20"/>
        </w:rPr>
        <w:t xml:space="preserve"> </w:t>
      </w:r>
      <w:r w:rsidR="00E971A5" w:rsidRPr="007E2938">
        <w:rPr>
          <w:color w:val="000000" w:themeColor="text1"/>
          <w:sz w:val="20"/>
          <w:szCs w:val="20"/>
        </w:rPr>
        <w:t>Vineyard Wind, Vistra Energy</w:t>
      </w:r>
      <w:r w:rsidR="007E2938" w:rsidRPr="007E2938">
        <w:rPr>
          <w:color w:val="000000" w:themeColor="text1"/>
          <w:sz w:val="20"/>
          <w:szCs w:val="20"/>
        </w:rPr>
        <w:t>, Windstar UMass</w:t>
      </w:r>
      <w:r w:rsidR="00E971A5" w:rsidRPr="007E2938">
        <w:rPr>
          <w:color w:val="000000" w:themeColor="text1"/>
          <w:sz w:val="20"/>
          <w:szCs w:val="20"/>
        </w:rPr>
        <w:t xml:space="preserve"> </w:t>
      </w:r>
    </w:p>
    <w:p w14:paraId="73259271" w14:textId="716F2472" w:rsidR="00BD7D40" w:rsidRPr="007E2938" w:rsidRDefault="00BD7D40" w:rsidP="00291EFC">
      <w:pPr>
        <w:autoSpaceDE w:val="0"/>
        <w:autoSpaceDN w:val="0"/>
        <w:adjustRightInd w:val="0"/>
        <w:ind w:right="-270"/>
        <w:jc w:val="both"/>
        <w:rPr>
          <w:color w:val="000000" w:themeColor="text1"/>
          <w:sz w:val="20"/>
          <w:szCs w:val="20"/>
        </w:rPr>
      </w:pPr>
    </w:p>
    <w:p w14:paraId="4FD614DC" w14:textId="77777777" w:rsidR="00E971A5" w:rsidRPr="007E2938" w:rsidRDefault="00E971A5" w:rsidP="00291EFC">
      <w:pPr>
        <w:autoSpaceDE w:val="0"/>
        <w:autoSpaceDN w:val="0"/>
        <w:adjustRightInd w:val="0"/>
        <w:ind w:right="-270"/>
        <w:jc w:val="both"/>
        <w:rPr>
          <w:color w:val="000000" w:themeColor="text1"/>
          <w:sz w:val="20"/>
          <w:szCs w:val="20"/>
        </w:rPr>
      </w:pPr>
    </w:p>
    <w:p w14:paraId="1A0FF678" w14:textId="77777777" w:rsidR="00E971A5" w:rsidRPr="007E2938" w:rsidRDefault="00E971A5" w:rsidP="00E971A5">
      <w:pPr>
        <w:rPr>
          <w:color w:val="000000" w:themeColor="text1"/>
          <w:sz w:val="21"/>
          <w:szCs w:val="21"/>
        </w:rPr>
      </w:pPr>
      <w:r w:rsidRPr="007E2938">
        <w:rPr>
          <w:color w:val="000000" w:themeColor="text1"/>
          <w:sz w:val="20"/>
          <w:szCs w:val="20"/>
        </w:rPr>
        <w:t>Note: Sponsorship of the Roundtable does not imply the endorsement or support of any issue or speaker. </w:t>
      </w:r>
    </w:p>
    <w:p w14:paraId="15A6AAA9" w14:textId="77777777" w:rsidR="00E971A5" w:rsidRPr="00E971A5" w:rsidRDefault="00E971A5" w:rsidP="00291EFC">
      <w:pPr>
        <w:autoSpaceDE w:val="0"/>
        <w:autoSpaceDN w:val="0"/>
        <w:adjustRightInd w:val="0"/>
        <w:ind w:right="-270"/>
        <w:jc w:val="both"/>
        <w:rPr>
          <w:sz w:val="20"/>
          <w:szCs w:val="20"/>
        </w:rPr>
      </w:pPr>
    </w:p>
    <w:sectPr w:rsidR="00E971A5" w:rsidRPr="00E971A5" w:rsidSect="007E5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21A3F"/>
    <w:multiLevelType w:val="hybridMultilevel"/>
    <w:tmpl w:val="0E6C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707FE"/>
    <w:multiLevelType w:val="hybridMultilevel"/>
    <w:tmpl w:val="BF96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93C2B"/>
    <w:multiLevelType w:val="hybridMultilevel"/>
    <w:tmpl w:val="09042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225B6"/>
    <w:multiLevelType w:val="hybridMultilevel"/>
    <w:tmpl w:val="4A807A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37CC8"/>
    <w:multiLevelType w:val="hybridMultilevel"/>
    <w:tmpl w:val="C90A3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014C4"/>
    <w:multiLevelType w:val="hybridMultilevel"/>
    <w:tmpl w:val="FD00A620"/>
    <w:lvl w:ilvl="0" w:tplc="44166FA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A0734"/>
    <w:multiLevelType w:val="hybridMultilevel"/>
    <w:tmpl w:val="40F2D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67AC2"/>
    <w:multiLevelType w:val="hybridMultilevel"/>
    <w:tmpl w:val="4C246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7B3A54"/>
    <w:multiLevelType w:val="hybridMultilevel"/>
    <w:tmpl w:val="E0328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B00FFF"/>
    <w:multiLevelType w:val="hybridMultilevel"/>
    <w:tmpl w:val="BA8AE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C4051"/>
    <w:multiLevelType w:val="hybridMultilevel"/>
    <w:tmpl w:val="09569E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956FAF"/>
    <w:multiLevelType w:val="hybridMultilevel"/>
    <w:tmpl w:val="DE527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9"/>
  </w:num>
  <w:num w:numId="7">
    <w:abstractNumId w:val="5"/>
  </w:num>
  <w:num w:numId="8">
    <w:abstractNumId w:val="8"/>
  </w:num>
  <w:num w:numId="9">
    <w:abstractNumId w:val="10"/>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B5"/>
    <w:rsid w:val="00001A50"/>
    <w:rsid w:val="00033D1C"/>
    <w:rsid w:val="00070D7F"/>
    <w:rsid w:val="00081D10"/>
    <w:rsid w:val="00087964"/>
    <w:rsid w:val="00095419"/>
    <w:rsid w:val="000D2AAC"/>
    <w:rsid w:val="000E3CD7"/>
    <w:rsid w:val="000F6B4C"/>
    <w:rsid w:val="00110334"/>
    <w:rsid w:val="00116945"/>
    <w:rsid w:val="001276B4"/>
    <w:rsid w:val="001312DB"/>
    <w:rsid w:val="0013263A"/>
    <w:rsid w:val="00136922"/>
    <w:rsid w:val="00142EBA"/>
    <w:rsid w:val="001469A8"/>
    <w:rsid w:val="00171D4B"/>
    <w:rsid w:val="001905D9"/>
    <w:rsid w:val="00196247"/>
    <w:rsid w:val="001B2EB5"/>
    <w:rsid w:val="001C778D"/>
    <w:rsid w:val="00205D28"/>
    <w:rsid w:val="00216F9F"/>
    <w:rsid w:val="00234E94"/>
    <w:rsid w:val="0027278D"/>
    <w:rsid w:val="00275BA9"/>
    <w:rsid w:val="0029005C"/>
    <w:rsid w:val="00291EFC"/>
    <w:rsid w:val="002B24CF"/>
    <w:rsid w:val="002B511C"/>
    <w:rsid w:val="002D79C3"/>
    <w:rsid w:val="002E1777"/>
    <w:rsid w:val="002E7861"/>
    <w:rsid w:val="0030137A"/>
    <w:rsid w:val="00313774"/>
    <w:rsid w:val="00320660"/>
    <w:rsid w:val="003251A1"/>
    <w:rsid w:val="0035699C"/>
    <w:rsid w:val="00357271"/>
    <w:rsid w:val="003871E1"/>
    <w:rsid w:val="00397B2B"/>
    <w:rsid w:val="003C0FBF"/>
    <w:rsid w:val="003D39FB"/>
    <w:rsid w:val="00443070"/>
    <w:rsid w:val="00447EB0"/>
    <w:rsid w:val="00464ACB"/>
    <w:rsid w:val="004A7317"/>
    <w:rsid w:val="004A7E55"/>
    <w:rsid w:val="004B02EE"/>
    <w:rsid w:val="004C4B3A"/>
    <w:rsid w:val="004D1A85"/>
    <w:rsid w:val="004F167D"/>
    <w:rsid w:val="004F23CF"/>
    <w:rsid w:val="005078E4"/>
    <w:rsid w:val="00533801"/>
    <w:rsid w:val="005443F0"/>
    <w:rsid w:val="00547766"/>
    <w:rsid w:val="00552487"/>
    <w:rsid w:val="005753C5"/>
    <w:rsid w:val="00587298"/>
    <w:rsid w:val="0059235A"/>
    <w:rsid w:val="005944F8"/>
    <w:rsid w:val="005C0EDD"/>
    <w:rsid w:val="005D023A"/>
    <w:rsid w:val="005E06FC"/>
    <w:rsid w:val="00603744"/>
    <w:rsid w:val="00604A02"/>
    <w:rsid w:val="00614B86"/>
    <w:rsid w:val="0062350A"/>
    <w:rsid w:val="00626CA7"/>
    <w:rsid w:val="006619E2"/>
    <w:rsid w:val="0068109D"/>
    <w:rsid w:val="006908EB"/>
    <w:rsid w:val="006925D4"/>
    <w:rsid w:val="006A5E5E"/>
    <w:rsid w:val="006C6B81"/>
    <w:rsid w:val="006C7E7F"/>
    <w:rsid w:val="006E0E1F"/>
    <w:rsid w:val="006E2220"/>
    <w:rsid w:val="006E7B20"/>
    <w:rsid w:val="006F0E68"/>
    <w:rsid w:val="006F77B9"/>
    <w:rsid w:val="00705A94"/>
    <w:rsid w:val="00744CF1"/>
    <w:rsid w:val="0074735D"/>
    <w:rsid w:val="0076478F"/>
    <w:rsid w:val="00771061"/>
    <w:rsid w:val="007A4FA2"/>
    <w:rsid w:val="007C0DBA"/>
    <w:rsid w:val="007D12F1"/>
    <w:rsid w:val="007E2938"/>
    <w:rsid w:val="007E53D2"/>
    <w:rsid w:val="007E7EA2"/>
    <w:rsid w:val="00820AD6"/>
    <w:rsid w:val="00827977"/>
    <w:rsid w:val="00883F23"/>
    <w:rsid w:val="00896A9F"/>
    <w:rsid w:val="008A784E"/>
    <w:rsid w:val="008D34E1"/>
    <w:rsid w:val="008D527C"/>
    <w:rsid w:val="00951485"/>
    <w:rsid w:val="00951B40"/>
    <w:rsid w:val="00984685"/>
    <w:rsid w:val="009B61FF"/>
    <w:rsid w:val="009C0EED"/>
    <w:rsid w:val="009D2F33"/>
    <w:rsid w:val="009F031C"/>
    <w:rsid w:val="00A03644"/>
    <w:rsid w:val="00A1200A"/>
    <w:rsid w:val="00A1702B"/>
    <w:rsid w:val="00A36F96"/>
    <w:rsid w:val="00A51B80"/>
    <w:rsid w:val="00A532EB"/>
    <w:rsid w:val="00A53DF7"/>
    <w:rsid w:val="00A6398A"/>
    <w:rsid w:val="00A74690"/>
    <w:rsid w:val="00A75116"/>
    <w:rsid w:val="00A87F2A"/>
    <w:rsid w:val="00A97AC1"/>
    <w:rsid w:val="00AB0645"/>
    <w:rsid w:val="00AB7BC1"/>
    <w:rsid w:val="00AC490E"/>
    <w:rsid w:val="00B12F9D"/>
    <w:rsid w:val="00B21E31"/>
    <w:rsid w:val="00B225A8"/>
    <w:rsid w:val="00B37C65"/>
    <w:rsid w:val="00B92D19"/>
    <w:rsid w:val="00B93302"/>
    <w:rsid w:val="00BC7BDE"/>
    <w:rsid w:val="00BD05B8"/>
    <w:rsid w:val="00BD11AD"/>
    <w:rsid w:val="00BD7D40"/>
    <w:rsid w:val="00BE6A1E"/>
    <w:rsid w:val="00C01859"/>
    <w:rsid w:val="00C060E2"/>
    <w:rsid w:val="00C2037B"/>
    <w:rsid w:val="00C2049D"/>
    <w:rsid w:val="00C2278B"/>
    <w:rsid w:val="00C23053"/>
    <w:rsid w:val="00C56B52"/>
    <w:rsid w:val="00C66667"/>
    <w:rsid w:val="00C8765B"/>
    <w:rsid w:val="00CB68F7"/>
    <w:rsid w:val="00D0452E"/>
    <w:rsid w:val="00D060AE"/>
    <w:rsid w:val="00D16160"/>
    <w:rsid w:val="00D17D1D"/>
    <w:rsid w:val="00D20C5C"/>
    <w:rsid w:val="00D51F10"/>
    <w:rsid w:val="00D52D04"/>
    <w:rsid w:val="00D55BD1"/>
    <w:rsid w:val="00D70D86"/>
    <w:rsid w:val="00D73695"/>
    <w:rsid w:val="00D91C9C"/>
    <w:rsid w:val="00D96B64"/>
    <w:rsid w:val="00DC1613"/>
    <w:rsid w:val="00DD2434"/>
    <w:rsid w:val="00DE04A5"/>
    <w:rsid w:val="00E00492"/>
    <w:rsid w:val="00E06F43"/>
    <w:rsid w:val="00E11ED8"/>
    <w:rsid w:val="00E13351"/>
    <w:rsid w:val="00E161C7"/>
    <w:rsid w:val="00E165D6"/>
    <w:rsid w:val="00E2125D"/>
    <w:rsid w:val="00E26705"/>
    <w:rsid w:val="00E41097"/>
    <w:rsid w:val="00E56568"/>
    <w:rsid w:val="00E84300"/>
    <w:rsid w:val="00E85EAB"/>
    <w:rsid w:val="00E86A03"/>
    <w:rsid w:val="00E971A5"/>
    <w:rsid w:val="00E97FE8"/>
    <w:rsid w:val="00EC3A0B"/>
    <w:rsid w:val="00ED6B82"/>
    <w:rsid w:val="00EE1F6C"/>
    <w:rsid w:val="00F31A6B"/>
    <w:rsid w:val="00F33AFD"/>
    <w:rsid w:val="00F35700"/>
    <w:rsid w:val="00F36AB1"/>
    <w:rsid w:val="00F37793"/>
    <w:rsid w:val="00F429E7"/>
    <w:rsid w:val="00F46450"/>
    <w:rsid w:val="00F51A02"/>
    <w:rsid w:val="00F57D12"/>
    <w:rsid w:val="00F608C5"/>
    <w:rsid w:val="00F700C3"/>
    <w:rsid w:val="00F80DED"/>
    <w:rsid w:val="00F90218"/>
    <w:rsid w:val="00FB19FA"/>
    <w:rsid w:val="00FE7F8F"/>
    <w:rsid w:val="00FF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300E"/>
  <w15:chartTrackingRefBased/>
  <w15:docId w15:val="{A46267B8-AD8F-8C4F-82D4-3386E7E5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B5"/>
    <w:rPr>
      <w:rFonts w:ascii="Times New Roman" w:eastAsia="Times New Roman" w:hAnsi="Times New Roman" w:cs="Times New Roman"/>
    </w:rPr>
  </w:style>
  <w:style w:type="paragraph" w:styleId="Heading1">
    <w:name w:val="heading 1"/>
    <w:basedOn w:val="Normal"/>
    <w:next w:val="Normal"/>
    <w:link w:val="Heading1Char"/>
    <w:qFormat/>
    <w:rsid w:val="001B2EB5"/>
    <w:pPr>
      <w:keepNext/>
      <w:outlineLvl w:val="0"/>
    </w:pPr>
    <w:rPr>
      <w:sz w:val="28"/>
      <w:szCs w:val="20"/>
    </w:rPr>
  </w:style>
  <w:style w:type="paragraph" w:styleId="Heading2">
    <w:name w:val="heading 2"/>
    <w:basedOn w:val="Normal"/>
    <w:next w:val="Normal"/>
    <w:link w:val="Heading2Char"/>
    <w:uiPriority w:val="9"/>
    <w:unhideWhenUsed/>
    <w:qFormat/>
    <w:rsid w:val="00D0452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B5"/>
    <w:rPr>
      <w:rFonts w:ascii="Times New Roman" w:eastAsia="Times New Roman" w:hAnsi="Times New Roman" w:cs="Times New Roman"/>
      <w:sz w:val="28"/>
      <w:szCs w:val="20"/>
    </w:rPr>
  </w:style>
  <w:style w:type="character" w:styleId="Hyperlink">
    <w:name w:val="Hyperlink"/>
    <w:uiPriority w:val="99"/>
    <w:semiHidden/>
    <w:rsid w:val="001B2EB5"/>
    <w:rPr>
      <w:color w:val="0000FF"/>
      <w:u w:val="single"/>
    </w:rPr>
  </w:style>
  <w:style w:type="paragraph" w:styleId="NormalWeb">
    <w:name w:val="Normal (Web)"/>
    <w:basedOn w:val="Normal"/>
    <w:uiPriority w:val="99"/>
    <w:unhideWhenUsed/>
    <w:rsid w:val="001B2EB5"/>
    <w:pPr>
      <w:spacing w:before="100" w:beforeAutospacing="1" w:after="100" w:afterAutospacing="1"/>
    </w:pPr>
  </w:style>
  <w:style w:type="paragraph" w:styleId="ListParagraph">
    <w:name w:val="List Paragraph"/>
    <w:basedOn w:val="Normal"/>
    <w:uiPriority w:val="34"/>
    <w:qFormat/>
    <w:rsid w:val="001469A8"/>
    <w:pPr>
      <w:ind w:left="720"/>
      <w:contextualSpacing/>
    </w:pPr>
  </w:style>
  <w:style w:type="character" w:customStyle="1" w:styleId="Heading2Char">
    <w:name w:val="Heading 2 Char"/>
    <w:basedOn w:val="DefaultParagraphFont"/>
    <w:link w:val="Heading2"/>
    <w:uiPriority w:val="9"/>
    <w:rsid w:val="00D0452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33D1C"/>
    <w:rPr>
      <w:sz w:val="18"/>
      <w:szCs w:val="18"/>
    </w:rPr>
  </w:style>
  <w:style w:type="character" w:customStyle="1" w:styleId="BalloonTextChar">
    <w:name w:val="Balloon Text Char"/>
    <w:basedOn w:val="DefaultParagraphFont"/>
    <w:link w:val="BalloonText"/>
    <w:uiPriority w:val="99"/>
    <w:semiHidden/>
    <w:rsid w:val="00033D1C"/>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DE04A5"/>
    <w:rPr>
      <w:sz w:val="16"/>
      <w:szCs w:val="16"/>
    </w:rPr>
  </w:style>
  <w:style w:type="paragraph" w:styleId="CommentText">
    <w:name w:val="annotation text"/>
    <w:basedOn w:val="Normal"/>
    <w:link w:val="CommentTextChar"/>
    <w:uiPriority w:val="99"/>
    <w:semiHidden/>
    <w:unhideWhenUsed/>
    <w:rsid w:val="00DE04A5"/>
    <w:rPr>
      <w:sz w:val="20"/>
      <w:szCs w:val="20"/>
    </w:rPr>
  </w:style>
  <w:style w:type="character" w:customStyle="1" w:styleId="CommentTextChar">
    <w:name w:val="Comment Text Char"/>
    <w:basedOn w:val="DefaultParagraphFont"/>
    <w:link w:val="CommentText"/>
    <w:uiPriority w:val="99"/>
    <w:semiHidden/>
    <w:rsid w:val="00DE04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04A5"/>
    <w:rPr>
      <w:b/>
      <w:bCs/>
    </w:rPr>
  </w:style>
  <w:style w:type="character" w:customStyle="1" w:styleId="CommentSubjectChar">
    <w:name w:val="Comment Subject Char"/>
    <w:basedOn w:val="CommentTextChar"/>
    <w:link w:val="CommentSubject"/>
    <w:uiPriority w:val="99"/>
    <w:semiHidden/>
    <w:rsid w:val="00DE04A5"/>
    <w:rPr>
      <w:rFonts w:ascii="Times New Roman" w:eastAsia="Times New Roman" w:hAnsi="Times New Roman" w:cs="Times New Roman"/>
      <w:b/>
      <w:bCs/>
      <w:sz w:val="20"/>
      <w:szCs w:val="20"/>
    </w:rPr>
  </w:style>
  <w:style w:type="paragraph" w:customStyle="1" w:styleId="Default">
    <w:name w:val="Default"/>
    <w:rsid w:val="00171D4B"/>
    <w:pPr>
      <w:autoSpaceDE w:val="0"/>
      <w:autoSpaceDN w:val="0"/>
      <w:adjustRightInd w:val="0"/>
    </w:pPr>
    <w:rPr>
      <w:rFonts w:ascii="Candara" w:hAnsi="Candara" w:cs="Candara"/>
      <w:color w:val="000000"/>
    </w:rPr>
  </w:style>
  <w:style w:type="character" w:styleId="Strong">
    <w:name w:val="Strong"/>
    <w:basedOn w:val="DefaultParagraphFont"/>
    <w:uiPriority w:val="22"/>
    <w:qFormat/>
    <w:rsid w:val="00F700C3"/>
    <w:rPr>
      <w:b/>
      <w:bCs/>
    </w:rPr>
  </w:style>
  <w:style w:type="character" w:customStyle="1" w:styleId="apple-converted-space">
    <w:name w:val="apple-converted-space"/>
    <w:basedOn w:val="DefaultParagraphFont"/>
    <w:rsid w:val="00F70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82508">
      <w:bodyDiv w:val="1"/>
      <w:marLeft w:val="0"/>
      <w:marRight w:val="0"/>
      <w:marTop w:val="0"/>
      <w:marBottom w:val="0"/>
      <w:divBdr>
        <w:top w:val="none" w:sz="0" w:space="0" w:color="auto"/>
        <w:left w:val="none" w:sz="0" w:space="0" w:color="auto"/>
        <w:bottom w:val="none" w:sz="0" w:space="0" w:color="auto"/>
        <w:right w:val="none" w:sz="0" w:space="0" w:color="auto"/>
      </w:divBdr>
    </w:div>
    <w:div w:id="198251035">
      <w:bodyDiv w:val="1"/>
      <w:marLeft w:val="0"/>
      <w:marRight w:val="0"/>
      <w:marTop w:val="0"/>
      <w:marBottom w:val="0"/>
      <w:divBdr>
        <w:top w:val="none" w:sz="0" w:space="0" w:color="auto"/>
        <w:left w:val="none" w:sz="0" w:space="0" w:color="auto"/>
        <w:bottom w:val="none" w:sz="0" w:space="0" w:color="auto"/>
        <w:right w:val="none" w:sz="0" w:space="0" w:color="auto"/>
      </w:divBdr>
    </w:div>
    <w:div w:id="557404224">
      <w:bodyDiv w:val="1"/>
      <w:marLeft w:val="0"/>
      <w:marRight w:val="0"/>
      <w:marTop w:val="0"/>
      <w:marBottom w:val="0"/>
      <w:divBdr>
        <w:top w:val="none" w:sz="0" w:space="0" w:color="auto"/>
        <w:left w:val="none" w:sz="0" w:space="0" w:color="auto"/>
        <w:bottom w:val="none" w:sz="0" w:space="0" w:color="auto"/>
        <w:right w:val="none" w:sz="0" w:space="0" w:color="auto"/>
      </w:divBdr>
    </w:div>
    <w:div w:id="1054964458">
      <w:bodyDiv w:val="1"/>
      <w:marLeft w:val="0"/>
      <w:marRight w:val="0"/>
      <w:marTop w:val="0"/>
      <w:marBottom w:val="0"/>
      <w:divBdr>
        <w:top w:val="none" w:sz="0" w:space="0" w:color="auto"/>
        <w:left w:val="none" w:sz="0" w:space="0" w:color="auto"/>
        <w:bottom w:val="none" w:sz="0" w:space="0" w:color="auto"/>
        <w:right w:val="none" w:sz="0" w:space="0" w:color="auto"/>
      </w:divBdr>
    </w:div>
    <w:div w:id="1223099642">
      <w:bodyDiv w:val="1"/>
      <w:marLeft w:val="0"/>
      <w:marRight w:val="0"/>
      <w:marTop w:val="0"/>
      <w:marBottom w:val="0"/>
      <w:divBdr>
        <w:top w:val="none" w:sz="0" w:space="0" w:color="auto"/>
        <w:left w:val="none" w:sz="0" w:space="0" w:color="auto"/>
        <w:bottom w:val="none" w:sz="0" w:space="0" w:color="auto"/>
        <w:right w:val="none" w:sz="0" w:space="0" w:color="auto"/>
      </w:divBdr>
    </w:div>
    <w:div w:id="1716075408">
      <w:bodyDiv w:val="1"/>
      <w:marLeft w:val="0"/>
      <w:marRight w:val="0"/>
      <w:marTop w:val="0"/>
      <w:marBottom w:val="0"/>
      <w:divBdr>
        <w:top w:val="none" w:sz="0" w:space="0" w:color="auto"/>
        <w:left w:val="none" w:sz="0" w:space="0" w:color="auto"/>
        <w:bottom w:val="none" w:sz="0" w:space="0" w:color="auto"/>
        <w:right w:val="none" w:sz="0" w:space="0" w:color="auto"/>
      </w:divBdr>
    </w:div>
    <w:div w:id="1791432290">
      <w:bodyDiv w:val="1"/>
      <w:marLeft w:val="0"/>
      <w:marRight w:val="0"/>
      <w:marTop w:val="0"/>
      <w:marBottom w:val="0"/>
      <w:divBdr>
        <w:top w:val="none" w:sz="0" w:space="0" w:color="auto"/>
        <w:left w:val="none" w:sz="0" w:space="0" w:color="auto"/>
        <w:bottom w:val="none" w:sz="0" w:space="0" w:color="auto"/>
        <w:right w:val="none" w:sz="0" w:space="0" w:color="auto"/>
      </w:divBdr>
    </w:div>
    <w:div w:id="1873417982">
      <w:bodyDiv w:val="1"/>
      <w:marLeft w:val="0"/>
      <w:marRight w:val="0"/>
      <w:marTop w:val="0"/>
      <w:marBottom w:val="0"/>
      <w:divBdr>
        <w:top w:val="none" w:sz="0" w:space="0" w:color="auto"/>
        <w:left w:val="none" w:sz="0" w:space="0" w:color="auto"/>
        <w:bottom w:val="none" w:sz="0" w:space="0" w:color="auto"/>
        <w:right w:val="none" w:sz="0" w:space="0" w:color="auto"/>
      </w:divBdr>
    </w:div>
    <w:div w:id="1910267680">
      <w:bodyDiv w:val="1"/>
      <w:marLeft w:val="0"/>
      <w:marRight w:val="0"/>
      <w:marTop w:val="0"/>
      <w:marBottom w:val="0"/>
      <w:divBdr>
        <w:top w:val="none" w:sz="0" w:space="0" w:color="auto"/>
        <w:left w:val="none" w:sz="0" w:space="0" w:color="auto"/>
        <w:bottom w:val="none" w:sz="0" w:space="0" w:color="auto"/>
        <w:right w:val="none" w:sz="0" w:space="0" w:color="auto"/>
      </w:divBdr>
    </w:div>
    <w:div w:id="2096512195">
      <w:bodyDiv w:val="1"/>
      <w:marLeft w:val="0"/>
      <w:marRight w:val="0"/>
      <w:marTop w:val="0"/>
      <w:marBottom w:val="0"/>
      <w:divBdr>
        <w:top w:val="none" w:sz="0" w:space="0" w:color="auto"/>
        <w:left w:val="none" w:sz="0" w:space="0" w:color="auto"/>
        <w:bottom w:val="none" w:sz="0" w:space="0" w:color="auto"/>
        <w:right w:val="none" w:sz="0" w:space="0" w:color="auto"/>
      </w:divBdr>
    </w:div>
    <w:div w:id="210988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abAssociates.org"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Susan Rivo</cp:lastModifiedBy>
  <cp:revision>10</cp:revision>
  <cp:lastPrinted>2019-06-20T15:24:00Z</cp:lastPrinted>
  <dcterms:created xsi:type="dcterms:W3CDTF">2021-02-09T15:43:00Z</dcterms:created>
  <dcterms:modified xsi:type="dcterms:W3CDTF">2021-02-22T04:50:00Z</dcterms:modified>
</cp:coreProperties>
</file>